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B3711" w14:textId="77777777" w:rsidR="00A44669" w:rsidRDefault="00A44669"/>
    <w:p w14:paraId="520C43B8" w14:textId="77777777" w:rsidR="001679B9" w:rsidRDefault="001679B9"/>
    <w:p w14:paraId="3B8EBAB1" w14:textId="5BDC2F04" w:rsidR="001679B9" w:rsidRPr="00F6327A" w:rsidRDefault="001679B9" w:rsidP="001679B9">
      <w:pPr>
        <w:jc w:val="center"/>
        <w:rPr>
          <w:rFonts w:ascii="Palatino Linotype" w:hAnsi="Palatino Linotype"/>
          <w:sz w:val="20"/>
        </w:rPr>
      </w:pPr>
      <w:r w:rsidRPr="001679B9">
        <w:rPr>
          <w:rFonts w:ascii="Palatino Linotype" w:hAnsi="Palatino Linotype"/>
          <w:b/>
          <w:sz w:val="20"/>
        </w:rPr>
        <w:t>Table S1</w:t>
      </w:r>
      <w:r>
        <w:rPr>
          <w:rFonts w:ascii="Palatino Linotype" w:hAnsi="Palatino Linotype"/>
          <w:b/>
          <w:sz w:val="20"/>
        </w:rPr>
        <w:t>.</w:t>
      </w:r>
      <w:r w:rsidRPr="001679B9">
        <w:rPr>
          <w:rFonts w:ascii="Palatino Linotype" w:hAnsi="Palatino Linotype"/>
          <w:b/>
          <w:sz w:val="20"/>
        </w:rPr>
        <w:t xml:space="preserve"> </w:t>
      </w:r>
      <w:r w:rsidRPr="00F6327A">
        <w:rPr>
          <w:rFonts w:ascii="Palatino Linotype" w:hAnsi="Palatino Linotype"/>
          <w:sz w:val="20"/>
        </w:rPr>
        <w:t xml:space="preserve">Predicted </w:t>
      </w:r>
      <w:r>
        <w:rPr>
          <w:rFonts w:ascii="Palatino Linotype" w:hAnsi="Palatino Linotype"/>
          <w:sz w:val="20"/>
        </w:rPr>
        <w:t xml:space="preserve">nucleotide </w:t>
      </w:r>
      <w:r w:rsidR="00195B2D">
        <w:rPr>
          <w:rFonts w:ascii="Palatino Linotype" w:hAnsi="Palatino Linotype"/>
          <w:sz w:val="20"/>
        </w:rPr>
        <w:t>features of Felis catus p</w:t>
      </w:r>
      <w:r w:rsidRPr="00F6327A">
        <w:rPr>
          <w:rFonts w:ascii="Palatino Linotype" w:hAnsi="Palatino Linotype"/>
          <w:sz w:val="20"/>
        </w:rPr>
        <w:t>apillomavirus 6 (FcaPV6).</w:t>
      </w:r>
    </w:p>
    <w:tbl>
      <w:tblPr>
        <w:tblW w:w="10630" w:type="dxa"/>
        <w:tblLook w:val="04A0" w:firstRow="1" w:lastRow="0" w:firstColumn="1" w:lastColumn="0" w:noHBand="0" w:noVBand="1"/>
      </w:tblPr>
      <w:tblGrid>
        <w:gridCol w:w="3569"/>
        <w:gridCol w:w="1856"/>
        <w:gridCol w:w="1570"/>
        <w:gridCol w:w="1249"/>
        <w:gridCol w:w="2386"/>
      </w:tblGrid>
      <w:tr w:rsidR="001679B9" w:rsidRPr="00F6327A" w14:paraId="6B3F9200" w14:textId="77777777" w:rsidTr="001679B9">
        <w:trPr>
          <w:trHeight w:val="326"/>
        </w:trPr>
        <w:tc>
          <w:tcPr>
            <w:tcW w:w="3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CF1C3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b/>
                <w:bCs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b/>
                <w:bCs/>
                <w:sz w:val="20"/>
                <w:lang w:eastAsia="en-AU"/>
              </w:rPr>
              <w:t>Predicated feature (nt)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3C166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b/>
                <w:bCs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b/>
                <w:bCs/>
                <w:sz w:val="20"/>
                <w:lang w:eastAsia="en-AU"/>
              </w:rPr>
              <w:t>Sequence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F2DC2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b/>
                <w:bCs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b/>
                <w:bCs/>
                <w:sz w:val="20"/>
                <w:lang w:eastAsia="en-AU"/>
              </w:rPr>
              <w:t>ORF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B6529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b/>
                <w:bCs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b/>
                <w:bCs/>
                <w:sz w:val="20"/>
                <w:lang w:eastAsia="en-AU"/>
              </w:rPr>
              <w:t>Occurrence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4AF22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b/>
                <w:bCs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b/>
                <w:bCs/>
                <w:sz w:val="20"/>
                <w:lang w:eastAsia="en-AU"/>
              </w:rPr>
              <w:t>nt position</w:t>
            </w:r>
          </w:p>
        </w:tc>
      </w:tr>
      <w:tr w:rsidR="001679B9" w:rsidRPr="00F6327A" w14:paraId="138CBEFA" w14:textId="77777777" w:rsidTr="001679B9">
        <w:trPr>
          <w:trHeight w:val="326"/>
        </w:trPr>
        <w:tc>
          <w:tcPr>
            <w:tcW w:w="35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045D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E2 binding sites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08B9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ACC-N4-GGT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901A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All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D143A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3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ECA8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1251, 4122, 7350</w:t>
            </w:r>
          </w:p>
        </w:tc>
      </w:tr>
      <w:tr w:rsidR="001679B9" w:rsidRPr="00F6327A" w14:paraId="648B37FD" w14:textId="77777777" w:rsidTr="001679B9">
        <w:trPr>
          <w:trHeight w:val="326"/>
        </w:trPr>
        <w:tc>
          <w:tcPr>
            <w:tcW w:w="35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73D69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AEA5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ACC-N5-GGT</w:t>
            </w:r>
          </w:p>
        </w:tc>
        <w:tc>
          <w:tcPr>
            <w:tcW w:w="15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7F76A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6092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8A52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3881</w:t>
            </w:r>
          </w:p>
        </w:tc>
      </w:tr>
      <w:tr w:rsidR="001679B9" w:rsidRPr="00F6327A" w14:paraId="1DE408DC" w14:textId="77777777" w:rsidTr="001679B9">
        <w:trPr>
          <w:trHeight w:val="326"/>
        </w:trPr>
        <w:tc>
          <w:tcPr>
            <w:tcW w:w="35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FDAB2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CD2F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ACC-N6-GGT</w:t>
            </w:r>
          </w:p>
        </w:tc>
        <w:tc>
          <w:tcPr>
            <w:tcW w:w="15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D5AD8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2D0FC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5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81615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226, 321, 923, 5672, 6219</w:t>
            </w:r>
          </w:p>
        </w:tc>
      </w:tr>
      <w:tr w:rsidR="001679B9" w:rsidRPr="00F6327A" w14:paraId="0118A35A" w14:textId="77777777" w:rsidTr="001679B9">
        <w:trPr>
          <w:trHeight w:val="326"/>
        </w:trPr>
        <w:tc>
          <w:tcPr>
            <w:tcW w:w="35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4A2AF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E759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ACC-N7-GGT</w:t>
            </w:r>
          </w:p>
        </w:tc>
        <w:tc>
          <w:tcPr>
            <w:tcW w:w="15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4F7A7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B5F4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3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4E3F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4953, 6121, 6973</w:t>
            </w:r>
          </w:p>
        </w:tc>
      </w:tr>
      <w:tr w:rsidR="001679B9" w:rsidRPr="00F6327A" w14:paraId="12457318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6CB8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Polyadenylation sites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A8B17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AATAAA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6B1D5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NC, E1, E2, L2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0A9D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4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108A4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4, 2049, 3415, 4438</w:t>
            </w:r>
          </w:p>
        </w:tc>
      </w:tr>
      <w:tr w:rsidR="001679B9" w:rsidRPr="00F6327A" w14:paraId="1B15CFC5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D0869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Sp1 binding sites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4975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GGCGGG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F8E0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E1, L2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8E61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3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F361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1928, 4582, 4586</w:t>
            </w:r>
          </w:p>
        </w:tc>
      </w:tr>
      <w:tr w:rsidR="001679B9" w:rsidRPr="00F6327A" w14:paraId="1E16F7B5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720A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NF1 binding sites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3A953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CGGAA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97C4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E6, E7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000A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3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83E32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323, 876, 1043</w:t>
            </w:r>
          </w:p>
        </w:tc>
      </w:tr>
      <w:tr w:rsidR="001679B9" w:rsidRPr="00F6327A" w14:paraId="3BC1FB53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991AC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AP1 binding site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67928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TGANTCA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22CF2B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28415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-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1DCD7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-</w:t>
            </w:r>
          </w:p>
        </w:tc>
      </w:tr>
    </w:tbl>
    <w:p w14:paraId="1BD3631D" w14:textId="77777777" w:rsidR="001679B9" w:rsidRDefault="001679B9" w:rsidP="001679B9">
      <w:pPr>
        <w:rPr>
          <w:rFonts w:ascii="Palatino Linotype" w:hAnsi="Palatino Linotype"/>
          <w:sz w:val="20"/>
        </w:rPr>
      </w:pPr>
    </w:p>
    <w:p w14:paraId="178E1FB6" w14:textId="77777777" w:rsidR="001679B9" w:rsidRDefault="001679B9" w:rsidP="001679B9">
      <w:pPr>
        <w:rPr>
          <w:rFonts w:ascii="Palatino Linotype" w:hAnsi="Palatino Linotype"/>
          <w:sz w:val="20"/>
        </w:rPr>
      </w:pPr>
    </w:p>
    <w:p w14:paraId="42634A3B" w14:textId="16430C78" w:rsidR="001679B9" w:rsidRDefault="001679B9" w:rsidP="001679B9">
      <w:pPr>
        <w:jc w:val="center"/>
        <w:rPr>
          <w:rFonts w:ascii="Palatino Linotype" w:hAnsi="Palatino Linotype"/>
          <w:sz w:val="20"/>
        </w:rPr>
      </w:pPr>
      <w:r w:rsidRPr="001679B9">
        <w:rPr>
          <w:rFonts w:ascii="Palatino Linotype" w:hAnsi="Palatino Linotype"/>
          <w:b/>
          <w:sz w:val="20"/>
        </w:rPr>
        <w:t>Table  S2</w:t>
      </w:r>
      <w:r>
        <w:rPr>
          <w:rFonts w:ascii="Palatino Linotype" w:hAnsi="Palatino Linotype"/>
          <w:b/>
          <w:sz w:val="20"/>
        </w:rPr>
        <w:t>.</w:t>
      </w:r>
      <w:r w:rsidRPr="001679B9">
        <w:rPr>
          <w:rFonts w:ascii="Palatino Linotype" w:hAnsi="Palatino Linotype"/>
          <w:b/>
          <w:sz w:val="20"/>
        </w:rPr>
        <w:t xml:space="preserve"> </w:t>
      </w:r>
      <w:r w:rsidRPr="00F6327A">
        <w:rPr>
          <w:rFonts w:ascii="Palatino Linotype" w:hAnsi="Palatino Linotype"/>
          <w:sz w:val="20"/>
        </w:rPr>
        <w:t>Predicted</w:t>
      </w:r>
      <w:r>
        <w:rPr>
          <w:rFonts w:ascii="Palatino Linotype" w:hAnsi="Palatino Linotype"/>
          <w:sz w:val="20"/>
        </w:rPr>
        <w:t xml:space="preserve"> amino acid </w:t>
      </w:r>
      <w:r w:rsidR="00195B2D">
        <w:rPr>
          <w:rFonts w:ascii="Palatino Linotype" w:hAnsi="Palatino Linotype"/>
          <w:sz w:val="20"/>
        </w:rPr>
        <w:t>features of Felis catus p</w:t>
      </w:r>
      <w:bookmarkStart w:id="0" w:name="_GoBack"/>
      <w:bookmarkEnd w:id="0"/>
      <w:r w:rsidRPr="00F6327A">
        <w:rPr>
          <w:rFonts w:ascii="Palatino Linotype" w:hAnsi="Palatino Linotype"/>
          <w:sz w:val="20"/>
        </w:rPr>
        <w:t>apillomavirus 6 (FcaPV6).</w:t>
      </w:r>
    </w:p>
    <w:tbl>
      <w:tblPr>
        <w:tblW w:w="10630" w:type="dxa"/>
        <w:tblLook w:val="04A0" w:firstRow="1" w:lastRow="0" w:firstColumn="1" w:lastColumn="0" w:noHBand="0" w:noVBand="1"/>
      </w:tblPr>
      <w:tblGrid>
        <w:gridCol w:w="3569"/>
        <w:gridCol w:w="1856"/>
        <w:gridCol w:w="1570"/>
        <w:gridCol w:w="1249"/>
        <w:gridCol w:w="2386"/>
      </w:tblGrid>
      <w:tr w:rsidR="001679B9" w:rsidRPr="00F6327A" w14:paraId="67C45F67" w14:textId="77777777" w:rsidTr="001679B9">
        <w:trPr>
          <w:trHeight w:val="326"/>
        </w:trPr>
        <w:tc>
          <w:tcPr>
            <w:tcW w:w="3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38D5A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b/>
                <w:bCs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b/>
                <w:bCs/>
                <w:sz w:val="20"/>
                <w:lang w:eastAsia="en-AU"/>
              </w:rPr>
              <w:t>Predicted feature (aa)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2A051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b/>
                <w:bCs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b/>
                <w:bCs/>
                <w:sz w:val="20"/>
                <w:lang w:eastAsia="en-AU"/>
              </w:rPr>
              <w:t>Translation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FD2F8D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b/>
                <w:bCs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b/>
                <w:bCs/>
                <w:sz w:val="20"/>
                <w:lang w:eastAsia="en-AU"/>
              </w:rPr>
              <w:t>ORF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5EBD3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b/>
                <w:bCs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b/>
                <w:bCs/>
                <w:sz w:val="20"/>
                <w:lang w:eastAsia="en-AU"/>
              </w:rPr>
              <w:t>Occurrence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A896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b/>
                <w:bCs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b/>
                <w:bCs/>
                <w:sz w:val="20"/>
                <w:lang w:eastAsia="en-AU"/>
              </w:rPr>
              <w:t>aa position</w:t>
            </w:r>
          </w:p>
        </w:tc>
      </w:tr>
      <w:tr w:rsidR="001679B9" w:rsidRPr="00F6327A" w14:paraId="385FED2D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CD53F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ATP-dependent helicase moti</w:t>
            </w:r>
            <w:r>
              <w:rPr>
                <w:rFonts w:ascii="Palatino Linotype" w:hAnsi="Palatino Linotype"/>
                <w:sz w:val="20"/>
                <w:lang w:eastAsia="en-AU"/>
              </w:rPr>
              <w:t>f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DC220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GPPNTGKS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D49B9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E1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210A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A4682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441</w:t>
            </w:r>
          </w:p>
        </w:tc>
      </w:tr>
      <w:tr w:rsidR="001679B9" w:rsidRPr="00F6327A" w14:paraId="5B79BE5B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AC3E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Cyclin intera</w:t>
            </w:r>
            <w:r>
              <w:rPr>
                <w:rFonts w:ascii="Palatino Linotype" w:hAnsi="Palatino Linotype"/>
                <w:sz w:val="20"/>
                <w:lang w:eastAsia="en-AU"/>
              </w:rPr>
              <w:t>ct</w:t>
            </w:r>
            <w:r w:rsidRPr="00F6327A">
              <w:rPr>
                <w:rFonts w:ascii="Palatino Linotype" w:hAnsi="Palatino Linotype"/>
                <w:sz w:val="20"/>
                <w:lang w:eastAsia="en-AU"/>
              </w:rPr>
              <w:t xml:space="preserve">ion </w:t>
            </w:r>
            <w:r>
              <w:rPr>
                <w:rFonts w:ascii="Palatino Linotype" w:hAnsi="Palatino Linotype"/>
                <w:sz w:val="20"/>
                <w:lang w:eastAsia="en-AU"/>
              </w:rPr>
              <w:t xml:space="preserve">RXL </w:t>
            </w:r>
            <w:r w:rsidRPr="00F6327A">
              <w:rPr>
                <w:rFonts w:ascii="Palatino Linotype" w:hAnsi="Palatino Linotype"/>
                <w:sz w:val="20"/>
                <w:lang w:eastAsia="en-AU"/>
              </w:rPr>
              <w:t>moti</w:t>
            </w:r>
            <w:r>
              <w:rPr>
                <w:rFonts w:ascii="Palatino Linotype" w:hAnsi="Palatino Linotype"/>
                <w:sz w:val="20"/>
                <w:lang w:eastAsia="en-AU"/>
              </w:rPr>
              <w:t>f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E98A5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KRRLF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CEC6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E1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8428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1C0AF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117</w:t>
            </w:r>
          </w:p>
        </w:tc>
      </w:tr>
      <w:tr w:rsidR="001679B9" w:rsidRPr="00F6327A" w14:paraId="4AC9E232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9F85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Metal-binding motifs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91D3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CXXC-X29-CXXC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23B1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E6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278D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2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156E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84, 157</w:t>
            </w:r>
          </w:p>
        </w:tc>
      </w:tr>
      <w:tr w:rsidR="001679B9" w:rsidRPr="00F6327A" w14:paraId="6F4947C9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6BB6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Metal-binding motifs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ECE6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CXXC-X29-CXXC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C0DD9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E7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EC96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01D84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75</w:t>
            </w:r>
          </w:p>
        </w:tc>
      </w:tr>
      <w:tr w:rsidR="001679B9" w:rsidRPr="00F6327A" w14:paraId="23FFFF07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ED84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Nuclear localisation signal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D8C3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RKRRR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9BB0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L2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8987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4CAAC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537</w:t>
            </w:r>
          </w:p>
        </w:tc>
      </w:tr>
      <w:tr w:rsidR="001679B9" w:rsidRPr="00F6327A" w14:paraId="66B723DA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8184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Nuclear localisation signal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73DB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KRKR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564D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L1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0953A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9A6F6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491</w:t>
            </w:r>
          </w:p>
        </w:tc>
      </w:tr>
      <w:tr w:rsidR="001679B9" w:rsidRPr="00F6327A" w14:paraId="7C9D99AA" w14:textId="77777777" w:rsidTr="001679B9">
        <w:trPr>
          <w:trHeight w:val="326"/>
        </w:trPr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73F09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Retinoblastoma binding domain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9F1C5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LXCXE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CE091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FF7E2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-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597CF" w14:textId="77777777" w:rsidR="001679B9" w:rsidRPr="00F6327A" w:rsidRDefault="001679B9" w:rsidP="00874960">
            <w:pPr>
              <w:spacing w:line="240" w:lineRule="auto"/>
              <w:rPr>
                <w:rFonts w:ascii="Palatino Linotype" w:hAnsi="Palatino Linotype"/>
                <w:sz w:val="20"/>
                <w:lang w:eastAsia="en-AU"/>
              </w:rPr>
            </w:pPr>
            <w:r w:rsidRPr="00F6327A">
              <w:rPr>
                <w:rFonts w:ascii="Palatino Linotype" w:hAnsi="Palatino Linotype"/>
                <w:sz w:val="20"/>
                <w:lang w:eastAsia="en-AU"/>
              </w:rPr>
              <w:t>-</w:t>
            </w:r>
          </w:p>
        </w:tc>
      </w:tr>
    </w:tbl>
    <w:p w14:paraId="451D1B2C" w14:textId="77777777" w:rsidR="001679B9" w:rsidRDefault="001679B9"/>
    <w:p w14:paraId="08A8501D" w14:textId="77777777" w:rsidR="00B1412B" w:rsidRDefault="00B1412B"/>
    <w:p w14:paraId="3C1615F1" w14:textId="77777777" w:rsidR="00B1412B" w:rsidRDefault="00B1412B"/>
    <w:p w14:paraId="36549B3D" w14:textId="77777777" w:rsidR="00B1412B" w:rsidRDefault="00B1412B"/>
    <w:p w14:paraId="66D44115" w14:textId="77777777" w:rsidR="00B1412B" w:rsidRDefault="00B1412B"/>
    <w:sectPr w:rsidR="00B1412B" w:rsidSect="00B1412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9B9"/>
    <w:rsid w:val="001679B9"/>
    <w:rsid w:val="00195B2D"/>
    <w:rsid w:val="0089438A"/>
    <w:rsid w:val="00A44669"/>
    <w:rsid w:val="00A47A32"/>
    <w:rsid w:val="00AA18FB"/>
    <w:rsid w:val="00B1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334BC"/>
  <w15:chartTrackingRefBased/>
  <w15:docId w15:val="{70854526-8501-49E5-B923-012AE7376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79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679B9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679B9"/>
    <w:rPr>
      <w:rFonts w:ascii="Times New Roman" w:eastAsia="Times New Roman" w:hAnsi="Times New Roman" w:cs="Times New Roman"/>
      <w:color w:val="000000"/>
      <w:sz w:val="20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9B9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412B"/>
    <w:pPr>
      <w:spacing w:after="160" w:line="240" w:lineRule="auto"/>
      <w:jc w:val="left"/>
    </w:pPr>
    <w:rPr>
      <w:rFonts w:asciiTheme="minorHAnsi" w:eastAsiaTheme="minorEastAsia" w:hAnsiTheme="minorHAnsi" w:cstheme="minorBidi"/>
      <w:b/>
      <w:bCs/>
      <w:color w:val="auto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412B"/>
    <w:rPr>
      <w:rFonts w:ascii="Times New Roman" w:eastAsia="Times New Roman" w:hAnsi="Times New Roman" w:cs="Times New Roman"/>
      <w:b/>
      <w:bCs/>
      <w:color w:val="000000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University of Hong Kong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Julia Anne BEATTY</dc:creator>
  <cp:keywords/>
  <dc:description/>
  <cp:lastModifiedBy>Prof. Julia Anne BEATTY</cp:lastModifiedBy>
  <cp:revision>3</cp:revision>
  <dcterms:created xsi:type="dcterms:W3CDTF">2019-12-22T02:54:00Z</dcterms:created>
  <dcterms:modified xsi:type="dcterms:W3CDTF">2019-12-22T03:45:00Z</dcterms:modified>
</cp:coreProperties>
</file>